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3036"/>
      </w:tblGrid>
      <w:tr w:rsidR="001523A4" w:rsidRPr="001A0AFA" w:rsidTr="00F32E37">
        <w:tc>
          <w:tcPr>
            <w:tcW w:w="7308" w:type="dxa"/>
          </w:tcPr>
          <w:p w:rsidR="001523A4" w:rsidRPr="00AE7B0B" w:rsidRDefault="00EA4B73" w:rsidP="00F32E37">
            <w:pPr>
              <w:jc w:val="center"/>
              <w:rPr>
                <w:rFonts w:ascii="Arial" w:hAnsi="Arial" w:cs="Arial"/>
                <w:b/>
                <w:sz w:val="28"/>
                <w:szCs w:val="28"/>
              </w:rPr>
            </w:pPr>
            <w:bookmarkStart w:id="0" w:name="_GoBack"/>
            <w:bookmarkEnd w:id="0"/>
            <w:r w:rsidRPr="00AE7B0B">
              <w:rPr>
                <w:rFonts w:ascii="Arial" w:hAnsi="Arial" w:cs="Arial"/>
                <w:b/>
                <w:sz w:val="28"/>
                <w:szCs w:val="28"/>
              </w:rPr>
              <w:t>PROFIL DE POSTE</w:t>
            </w:r>
          </w:p>
        </w:tc>
        <w:tc>
          <w:tcPr>
            <w:tcW w:w="3036" w:type="dxa"/>
          </w:tcPr>
          <w:p w:rsidR="001523A4" w:rsidRPr="00CF4D1B" w:rsidRDefault="00376F3E">
            <w:pPr>
              <w:rPr>
                <w:rFonts w:ascii="Arial" w:hAnsi="Arial" w:cs="Arial"/>
                <w:b/>
                <w:sz w:val="20"/>
                <w:szCs w:val="20"/>
              </w:rPr>
            </w:pPr>
            <w:r>
              <w:rPr>
                <w:rFonts w:ascii="Arial" w:hAnsi="Arial" w:cs="Arial"/>
                <w:b/>
                <w:sz w:val="20"/>
                <w:szCs w:val="20"/>
              </w:rPr>
              <w:t>Enseignant contractuel</w:t>
            </w:r>
            <w:r w:rsidR="00356FE3">
              <w:rPr>
                <w:rFonts w:ascii="Arial" w:hAnsi="Arial" w:cs="Arial"/>
                <w:b/>
                <w:sz w:val="20"/>
                <w:szCs w:val="20"/>
              </w:rPr>
              <w:t xml:space="preserve"> niv. Maître de Conférences</w:t>
            </w:r>
          </w:p>
        </w:tc>
      </w:tr>
    </w:tbl>
    <w:p w:rsidR="001523A4" w:rsidRPr="001A0AFA" w:rsidRDefault="001523A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356"/>
      </w:tblGrid>
      <w:tr w:rsidR="001523A4" w:rsidRPr="001A0AFA" w:rsidTr="00F32E37">
        <w:tc>
          <w:tcPr>
            <w:tcW w:w="2988" w:type="dxa"/>
            <w:tcBorders>
              <w:bottom w:val="nil"/>
            </w:tcBorders>
          </w:tcPr>
          <w:p w:rsidR="001523A4" w:rsidRDefault="001523A4">
            <w:pPr>
              <w:rPr>
                <w:rFonts w:ascii="Arial" w:hAnsi="Arial" w:cs="Arial"/>
                <w:sz w:val="20"/>
                <w:szCs w:val="20"/>
              </w:rPr>
            </w:pPr>
          </w:p>
          <w:p w:rsidR="00356FE3" w:rsidRDefault="00356FE3">
            <w:pPr>
              <w:rPr>
                <w:rFonts w:ascii="Arial" w:hAnsi="Arial" w:cs="Arial"/>
                <w:sz w:val="20"/>
                <w:szCs w:val="20"/>
              </w:rPr>
            </w:pPr>
          </w:p>
          <w:p w:rsidR="00356FE3" w:rsidRDefault="00356FE3">
            <w:pPr>
              <w:rPr>
                <w:rFonts w:ascii="Arial" w:hAnsi="Arial" w:cs="Arial"/>
                <w:sz w:val="20"/>
                <w:szCs w:val="20"/>
              </w:rPr>
            </w:pPr>
          </w:p>
          <w:p w:rsidR="00356FE3" w:rsidRPr="001A0AFA" w:rsidRDefault="00356FE3">
            <w:pPr>
              <w:rPr>
                <w:rFonts w:ascii="Arial" w:hAnsi="Arial" w:cs="Arial"/>
                <w:sz w:val="20"/>
                <w:szCs w:val="20"/>
              </w:rPr>
            </w:pPr>
            <w:r w:rsidRPr="001A0AFA">
              <w:rPr>
                <w:rFonts w:ascii="Arial" w:hAnsi="Arial" w:cs="Arial"/>
                <w:sz w:val="20"/>
                <w:szCs w:val="20"/>
              </w:rPr>
              <w:t>Profil synthétique</w:t>
            </w:r>
            <w:r>
              <w:rPr>
                <w:rFonts w:ascii="Arial" w:hAnsi="Arial" w:cs="Arial"/>
                <w:sz w:val="20"/>
                <w:szCs w:val="20"/>
              </w:rPr>
              <w:t xml:space="preserve"> </w:t>
            </w:r>
            <w:r w:rsidRPr="001A0AFA">
              <w:rPr>
                <w:rFonts w:ascii="Arial" w:hAnsi="Arial" w:cs="Arial"/>
                <w:sz w:val="20"/>
                <w:szCs w:val="20"/>
              </w:rPr>
              <w:t>:</w:t>
            </w:r>
          </w:p>
        </w:tc>
        <w:tc>
          <w:tcPr>
            <w:tcW w:w="7356" w:type="dxa"/>
            <w:tcBorders>
              <w:bottom w:val="nil"/>
            </w:tcBorders>
          </w:tcPr>
          <w:p w:rsidR="00356FE3" w:rsidRPr="006F5B07" w:rsidRDefault="00356FE3">
            <w:pPr>
              <w:rPr>
                <w:rFonts w:ascii="Arial" w:hAnsi="Arial" w:cs="Arial"/>
                <w:sz w:val="20"/>
                <w:szCs w:val="20"/>
              </w:rPr>
            </w:pPr>
          </w:p>
          <w:p w:rsidR="00356FE3" w:rsidRPr="006F5B07" w:rsidRDefault="00356FE3">
            <w:pPr>
              <w:rPr>
                <w:rFonts w:ascii="Arial" w:hAnsi="Arial" w:cs="Arial"/>
                <w:sz w:val="20"/>
                <w:szCs w:val="20"/>
              </w:rPr>
            </w:pPr>
          </w:p>
          <w:p w:rsidR="00356FE3" w:rsidRPr="006F5B07" w:rsidRDefault="00356FE3">
            <w:pPr>
              <w:rPr>
                <w:rFonts w:ascii="Arial" w:hAnsi="Arial" w:cs="Arial"/>
                <w:sz w:val="20"/>
                <w:szCs w:val="20"/>
              </w:rPr>
            </w:pPr>
          </w:p>
          <w:p w:rsidR="001523A4" w:rsidRPr="006F5B07" w:rsidRDefault="003C02FA">
            <w:pPr>
              <w:rPr>
                <w:rFonts w:ascii="Arial" w:hAnsi="Arial" w:cs="Arial"/>
                <w:sz w:val="20"/>
                <w:szCs w:val="20"/>
              </w:rPr>
            </w:pPr>
            <w:r w:rsidRPr="006F5B07">
              <w:rPr>
                <w:rFonts w:ascii="Arial" w:hAnsi="Arial" w:cs="Arial"/>
                <w:sz w:val="20"/>
                <w:szCs w:val="20"/>
              </w:rPr>
              <w:t>Génie civil, Construction, lecture de plan organisation de chantier, maîtrise d'oeuvre</w:t>
            </w:r>
          </w:p>
        </w:tc>
      </w:tr>
      <w:tr w:rsidR="001523A4" w:rsidRPr="001A0AFA" w:rsidTr="00F32E37">
        <w:tc>
          <w:tcPr>
            <w:tcW w:w="2988" w:type="dxa"/>
            <w:tcBorders>
              <w:top w:val="nil"/>
              <w:bottom w:val="nil"/>
            </w:tcBorders>
          </w:tcPr>
          <w:p w:rsidR="001523A4" w:rsidRPr="001A0AFA" w:rsidRDefault="001523A4">
            <w:pPr>
              <w:rPr>
                <w:rFonts w:ascii="Arial" w:hAnsi="Arial" w:cs="Arial"/>
                <w:sz w:val="20"/>
                <w:szCs w:val="20"/>
              </w:rPr>
            </w:pPr>
          </w:p>
        </w:tc>
        <w:tc>
          <w:tcPr>
            <w:tcW w:w="7356" w:type="dxa"/>
            <w:tcBorders>
              <w:top w:val="nil"/>
              <w:bottom w:val="nil"/>
            </w:tcBorders>
          </w:tcPr>
          <w:p w:rsidR="001523A4" w:rsidRPr="006F5B07" w:rsidRDefault="001523A4">
            <w:pPr>
              <w:rPr>
                <w:rFonts w:ascii="Arial" w:hAnsi="Arial" w:cs="Arial"/>
                <w:sz w:val="20"/>
                <w:szCs w:val="20"/>
              </w:rPr>
            </w:pPr>
          </w:p>
        </w:tc>
      </w:tr>
      <w:tr w:rsidR="001523A4" w:rsidRPr="001A0AFA" w:rsidTr="00F32E37">
        <w:tc>
          <w:tcPr>
            <w:tcW w:w="2988" w:type="dxa"/>
            <w:tcBorders>
              <w:top w:val="nil"/>
              <w:bottom w:val="single" w:sz="4" w:space="0" w:color="auto"/>
            </w:tcBorders>
          </w:tcPr>
          <w:p w:rsidR="001523A4" w:rsidRPr="001A0AFA" w:rsidRDefault="001523A4">
            <w:pPr>
              <w:rPr>
                <w:rFonts w:ascii="Arial" w:hAnsi="Arial" w:cs="Arial"/>
                <w:sz w:val="20"/>
                <w:szCs w:val="20"/>
              </w:rPr>
            </w:pPr>
          </w:p>
        </w:tc>
        <w:tc>
          <w:tcPr>
            <w:tcW w:w="7356" w:type="dxa"/>
            <w:tcBorders>
              <w:top w:val="nil"/>
              <w:bottom w:val="single" w:sz="4" w:space="0" w:color="auto"/>
            </w:tcBorders>
          </w:tcPr>
          <w:p w:rsidR="001523A4" w:rsidRPr="006F5B07" w:rsidRDefault="001523A4">
            <w:pPr>
              <w:rPr>
                <w:rFonts w:ascii="Arial" w:hAnsi="Arial" w:cs="Arial"/>
                <w:sz w:val="20"/>
                <w:szCs w:val="20"/>
              </w:rPr>
            </w:pPr>
          </w:p>
        </w:tc>
      </w:tr>
      <w:tr w:rsidR="001523A4" w:rsidRPr="001A0AFA" w:rsidTr="00F32E37">
        <w:tc>
          <w:tcPr>
            <w:tcW w:w="2988" w:type="dxa"/>
            <w:tcBorders>
              <w:bottom w:val="nil"/>
            </w:tcBorders>
          </w:tcPr>
          <w:p w:rsidR="007536CB" w:rsidRDefault="007536CB">
            <w:pPr>
              <w:rPr>
                <w:rFonts w:ascii="Arial" w:hAnsi="Arial" w:cs="Arial"/>
                <w:sz w:val="20"/>
                <w:szCs w:val="20"/>
              </w:rPr>
            </w:pPr>
          </w:p>
          <w:p w:rsidR="001523A4" w:rsidRDefault="001569D4">
            <w:pPr>
              <w:rPr>
                <w:rFonts w:ascii="Arial" w:hAnsi="Arial" w:cs="Arial"/>
                <w:sz w:val="20"/>
                <w:szCs w:val="20"/>
              </w:rPr>
            </w:pPr>
            <w:r w:rsidRPr="001A0AFA">
              <w:rPr>
                <w:rFonts w:ascii="Arial" w:hAnsi="Arial" w:cs="Arial"/>
                <w:sz w:val="20"/>
                <w:szCs w:val="20"/>
              </w:rPr>
              <w:t xml:space="preserve">Composante </w:t>
            </w:r>
          </w:p>
          <w:p w:rsidR="007536CB" w:rsidRPr="001A0AFA" w:rsidRDefault="007536CB">
            <w:pPr>
              <w:rPr>
                <w:rFonts w:ascii="Arial" w:hAnsi="Arial" w:cs="Arial"/>
                <w:sz w:val="20"/>
                <w:szCs w:val="20"/>
              </w:rPr>
            </w:pPr>
          </w:p>
        </w:tc>
        <w:tc>
          <w:tcPr>
            <w:tcW w:w="7356" w:type="dxa"/>
            <w:tcBorders>
              <w:bottom w:val="nil"/>
            </w:tcBorders>
          </w:tcPr>
          <w:p w:rsidR="001523A4" w:rsidRPr="006F5B07" w:rsidRDefault="001523A4">
            <w:pPr>
              <w:rPr>
                <w:rFonts w:ascii="Arial" w:hAnsi="Arial" w:cs="Arial"/>
                <w:sz w:val="20"/>
                <w:szCs w:val="20"/>
              </w:rPr>
            </w:pPr>
          </w:p>
          <w:p w:rsidR="00E51E94" w:rsidRPr="006F5B07" w:rsidRDefault="000670FF" w:rsidP="004648EF">
            <w:pPr>
              <w:rPr>
                <w:rFonts w:ascii="Arial" w:hAnsi="Arial" w:cs="Arial"/>
                <w:b/>
                <w:sz w:val="20"/>
                <w:szCs w:val="20"/>
              </w:rPr>
            </w:pPr>
            <w:r w:rsidRPr="006F5B07">
              <w:rPr>
                <w:rFonts w:ascii="Arial" w:hAnsi="Arial" w:cs="Arial"/>
                <w:b/>
                <w:sz w:val="20"/>
                <w:szCs w:val="20"/>
              </w:rPr>
              <w:t>IUT LYON 1 – Département</w:t>
            </w:r>
            <w:r w:rsidR="00E51E94" w:rsidRPr="006F5B07">
              <w:rPr>
                <w:rFonts w:ascii="Arial" w:hAnsi="Arial" w:cs="Arial"/>
                <w:b/>
                <w:sz w:val="20"/>
                <w:szCs w:val="20"/>
              </w:rPr>
              <w:t xml:space="preserve"> Génie Civil Construction Durable</w:t>
            </w:r>
          </w:p>
          <w:p w:rsidR="000670FF" w:rsidRDefault="004648EF" w:rsidP="004648EF">
            <w:pPr>
              <w:rPr>
                <w:rFonts w:ascii="Arial" w:hAnsi="Arial" w:cs="Arial"/>
                <w:b/>
                <w:sz w:val="20"/>
                <w:szCs w:val="20"/>
              </w:rPr>
            </w:pPr>
            <w:r w:rsidRPr="006F5B07">
              <w:rPr>
                <w:rFonts w:ascii="Arial" w:hAnsi="Arial" w:cs="Arial"/>
                <w:b/>
                <w:sz w:val="20"/>
                <w:szCs w:val="20"/>
              </w:rPr>
              <w:t>Site</w:t>
            </w:r>
            <w:r w:rsidR="00356FE3" w:rsidRPr="006F5B07">
              <w:rPr>
                <w:rFonts w:ascii="Arial" w:hAnsi="Arial" w:cs="Arial"/>
                <w:b/>
                <w:sz w:val="20"/>
                <w:szCs w:val="20"/>
              </w:rPr>
              <w:t xml:space="preserve"> Villeurbanne</w:t>
            </w:r>
            <w:r w:rsidR="003C02FA" w:rsidRPr="006F5B07">
              <w:rPr>
                <w:rFonts w:ascii="Arial" w:hAnsi="Arial" w:cs="Arial"/>
                <w:b/>
                <w:sz w:val="20"/>
                <w:szCs w:val="20"/>
              </w:rPr>
              <w:t xml:space="preserve"> D</w:t>
            </w:r>
            <w:r w:rsidR="00356FE3" w:rsidRPr="006F5B07">
              <w:rPr>
                <w:rFonts w:ascii="Arial" w:hAnsi="Arial" w:cs="Arial"/>
                <w:b/>
                <w:sz w:val="20"/>
                <w:szCs w:val="20"/>
              </w:rPr>
              <w:t>oua</w:t>
            </w:r>
          </w:p>
          <w:p w:rsidR="00FD0F76" w:rsidRPr="006F5B07" w:rsidRDefault="00FD0F76" w:rsidP="004648EF">
            <w:pPr>
              <w:rPr>
                <w:rFonts w:ascii="Arial" w:hAnsi="Arial" w:cs="Arial"/>
                <w:b/>
                <w:sz w:val="20"/>
                <w:szCs w:val="20"/>
              </w:rPr>
            </w:pPr>
          </w:p>
        </w:tc>
      </w:tr>
      <w:tr w:rsidR="00EA4B73" w:rsidRPr="001A0AFA" w:rsidTr="007536CB">
        <w:tc>
          <w:tcPr>
            <w:tcW w:w="2988" w:type="dxa"/>
            <w:tcBorders>
              <w:bottom w:val="single" w:sz="4" w:space="0" w:color="auto"/>
            </w:tcBorders>
          </w:tcPr>
          <w:p w:rsidR="007536CB" w:rsidRDefault="007536CB" w:rsidP="007536CB">
            <w:pPr>
              <w:rPr>
                <w:rFonts w:ascii="Arial" w:hAnsi="Arial" w:cs="Arial"/>
                <w:sz w:val="20"/>
                <w:szCs w:val="20"/>
              </w:rPr>
            </w:pPr>
          </w:p>
          <w:p w:rsidR="00EA4B73" w:rsidRDefault="00EA4B73" w:rsidP="007536CB">
            <w:pPr>
              <w:rPr>
                <w:rFonts w:ascii="Arial" w:hAnsi="Arial" w:cs="Arial"/>
                <w:sz w:val="20"/>
                <w:szCs w:val="20"/>
              </w:rPr>
            </w:pPr>
            <w:r>
              <w:rPr>
                <w:rFonts w:ascii="Arial" w:hAnsi="Arial" w:cs="Arial"/>
                <w:sz w:val="20"/>
                <w:szCs w:val="20"/>
              </w:rPr>
              <w:t xml:space="preserve">Niveau (MCF ou PU) </w:t>
            </w:r>
          </w:p>
          <w:p w:rsidR="007536CB" w:rsidRDefault="007536CB" w:rsidP="007536CB">
            <w:pPr>
              <w:rPr>
                <w:rFonts w:ascii="Arial" w:hAnsi="Arial" w:cs="Arial"/>
                <w:sz w:val="20"/>
                <w:szCs w:val="20"/>
              </w:rPr>
            </w:pPr>
          </w:p>
        </w:tc>
        <w:tc>
          <w:tcPr>
            <w:tcW w:w="7356" w:type="dxa"/>
            <w:tcBorders>
              <w:bottom w:val="single" w:sz="4" w:space="0" w:color="auto"/>
            </w:tcBorders>
          </w:tcPr>
          <w:p w:rsidR="00EA4B73" w:rsidRPr="006F5B07" w:rsidRDefault="00EA4B73">
            <w:pPr>
              <w:rPr>
                <w:rFonts w:ascii="Arial" w:hAnsi="Arial" w:cs="Arial"/>
                <w:sz w:val="20"/>
                <w:szCs w:val="20"/>
              </w:rPr>
            </w:pPr>
          </w:p>
          <w:p w:rsidR="000670FF" w:rsidRPr="006F5B07" w:rsidRDefault="003C02FA">
            <w:pPr>
              <w:rPr>
                <w:rFonts w:ascii="Arial" w:hAnsi="Arial" w:cs="Arial"/>
                <w:sz w:val="20"/>
                <w:szCs w:val="20"/>
              </w:rPr>
            </w:pPr>
            <w:r w:rsidRPr="006F5B07">
              <w:rPr>
                <w:rFonts w:ascii="Arial" w:hAnsi="Arial" w:cs="Arial"/>
                <w:sz w:val="20"/>
                <w:szCs w:val="20"/>
              </w:rPr>
              <w:t>MCF</w:t>
            </w:r>
          </w:p>
        </w:tc>
      </w:tr>
      <w:tr w:rsidR="001523A4" w:rsidRPr="001A0AFA" w:rsidTr="007536CB">
        <w:tc>
          <w:tcPr>
            <w:tcW w:w="2988" w:type="dxa"/>
            <w:tcBorders>
              <w:bottom w:val="single" w:sz="4" w:space="0" w:color="auto"/>
            </w:tcBorders>
          </w:tcPr>
          <w:p w:rsidR="00EA4B73" w:rsidRDefault="00EA4B73">
            <w:pPr>
              <w:rPr>
                <w:rFonts w:ascii="Arial" w:hAnsi="Arial" w:cs="Arial"/>
                <w:sz w:val="20"/>
                <w:szCs w:val="20"/>
              </w:rPr>
            </w:pPr>
          </w:p>
          <w:p w:rsidR="001523A4" w:rsidRPr="001A0AFA" w:rsidRDefault="00EA4B73">
            <w:pPr>
              <w:rPr>
                <w:rFonts w:ascii="Arial" w:hAnsi="Arial" w:cs="Arial"/>
                <w:sz w:val="20"/>
                <w:szCs w:val="20"/>
              </w:rPr>
            </w:pPr>
            <w:r>
              <w:rPr>
                <w:rFonts w:ascii="Arial" w:hAnsi="Arial" w:cs="Arial"/>
                <w:sz w:val="20"/>
                <w:szCs w:val="20"/>
              </w:rPr>
              <w:t>Financement </w:t>
            </w:r>
            <w:r w:rsidR="007536CB">
              <w:rPr>
                <w:rFonts w:ascii="Arial" w:hAnsi="Arial" w:cs="Arial"/>
                <w:sz w:val="20"/>
                <w:szCs w:val="20"/>
              </w:rPr>
              <w:t>ou n° d’emploi</w:t>
            </w:r>
          </w:p>
        </w:tc>
        <w:tc>
          <w:tcPr>
            <w:tcW w:w="7356" w:type="dxa"/>
            <w:tcBorders>
              <w:bottom w:val="single" w:sz="4" w:space="0" w:color="auto"/>
            </w:tcBorders>
          </w:tcPr>
          <w:p w:rsidR="001523A4" w:rsidRPr="006F5B07" w:rsidRDefault="001523A4">
            <w:pPr>
              <w:rPr>
                <w:rFonts w:ascii="Arial" w:hAnsi="Arial" w:cs="Arial"/>
                <w:sz w:val="20"/>
                <w:szCs w:val="20"/>
              </w:rPr>
            </w:pPr>
          </w:p>
          <w:p w:rsidR="000670FF" w:rsidRDefault="003C02FA">
            <w:pPr>
              <w:rPr>
                <w:rFonts w:ascii="Arial" w:hAnsi="Arial" w:cs="Arial"/>
                <w:b/>
                <w:sz w:val="20"/>
                <w:szCs w:val="20"/>
              </w:rPr>
            </w:pPr>
            <w:r w:rsidRPr="006F5B07">
              <w:rPr>
                <w:rFonts w:ascii="Arial" w:hAnsi="Arial" w:cs="Arial"/>
                <w:b/>
                <w:sz w:val="20"/>
                <w:szCs w:val="20"/>
              </w:rPr>
              <w:t>2468</w:t>
            </w:r>
          </w:p>
          <w:p w:rsidR="00FD0F76" w:rsidRPr="006F5B07" w:rsidRDefault="00FD0F76">
            <w:pPr>
              <w:rPr>
                <w:rFonts w:ascii="Arial" w:hAnsi="Arial" w:cs="Arial"/>
                <w:b/>
                <w:sz w:val="20"/>
                <w:szCs w:val="20"/>
              </w:rPr>
            </w:pPr>
          </w:p>
        </w:tc>
      </w:tr>
    </w:tbl>
    <w:p w:rsidR="001523A4" w:rsidRPr="001A0AFA" w:rsidRDefault="001523A4">
      <w:pPr>
        <w:rPr>
          <w:rFonts w:ascii="Arial" w:hAnsi="Arial" w:cs="Arial"/>
          <w:sz w:val="20"/>
          <w:szCs w:val="20"/>
        </w:rPr>
      </w:pPr>
    </w:p>
    <w:p w:rsidR="001569D4" w:rsidRPr="001A0AFA" w:rsidRDefault="001569D4" w:rsidP="001569D4">
      <w:pPr>
        <w:jc w:val="center"/>
        <w:rPr>
          <w:rFonts w:ascii="Arial" w:hAnsi="Arial" w:cs="Arial"/>
          <w:sz w:val="20"/>
          <w:szCs w:val="20"/>
        </w:rPr>
      </w:pPr>
    </w:p>
    <w:p w:rsidR="00E4581A" w:rsidRDefault="00E4581A" w:rsidP="001569D4">
      <w:pPr>
        <w:rPr>
          <w:rFonts w:ascii="Arial" w:hAnsi="Arial" w:cs="Arial"/>
          <w:sz w:val="20"/>
          <w:szCs w:val="20"/>
        </w:rPr>
      </w:pPr>
    </w:p>
    <w:p w:rsidR="00E4581A" w:rsidRDefault="00E4581A" w:rsidP="001569D4">
      <w:pPr>
        <w:rPr>
          <w:rFonts w:ascii="Arial" w:hAnsi="Arial" w:cs="Arial"/>
          <w:sz w:val="20"/>
          <w:szCs w:val="20"/>
        </w:rPr>
      </w:pPr>
    </w:p>
    <w:p w:rsidR="003C02FA" w:rsidRPr="00FD0F76" w:rsidRDefault="001569D4" w:rsidP="003C02FA">
      <w:pPr>
        <w:jc w:val="both"/>
        <w:rPr>
          <w:rFonts w:ascii="Arial" w:hAnsi="Arial" w:cs="Arial"/>
          <w:b/>
          <w:sz w:val="20"/>
          <w:szCs w:val="20"/>
        </w:rPr>
      </w:pPr>
      <w:r w:rsidRPr="006F5B07">
        <w:rPr>
          <w:rFonts w:ascii="Arial" w:hAnsi="Arial" w:cs="Arial"/>
          <w:b/>
          <w:sz w:val="20"/>
          <w:szCs w:val="20"/>
        </w:rPr>
        <w:t>ENSEIGNEMENT</w:t>
      </w:r>
      <w:r w:rsidR="006F5B07">
        <w:rPr>
          <w:rFonts w:ascii="Arial" w:hAnsi="Arial" w:cs="Arial"/>
          <w:b/>
          <w:i/>
          <w:sz w:val="20"/>
          <w:szCs w:val="20"/>
        </w:rPr>
        <w:t>1*</w:t>
      </w:r>
      <w:r w:rsidRPr="006F5B07">
        <w:rPr>
          <w:rFonts w:ascii="Arial" w:hAnsi="Arial" w:cs="Arial"/>
          <w:sz w:val="20"/>
          <w:szCs w:val="20"/>
        </w:rPr>
        <w:t xml:space="preserve"> (</w:t>
      </w:r>
      <w:r w:rsidR="001A0AFA" w:rsidRPr="006F5B07">
        <w:rPr>
          <w:rFonts w:ascii="Arial" w:hAnsi="Arial" w:cs="Arial"/>
          <w:sz w:val="20"/>
          <w:szCs w:val="20"/>
          <w:u w:val="single"/>
        </w:rPr>
        <w:t>5 à 10 lignes</w:t>
      </w:r>
      <w:r w:rsidRPr="006F5B07">
        <w:rPr>
          <w:rFonts w:ascii="Arial" w:hAnsi="Arial" w:cs="Arial"/>
          <w:sz w:val="20"/>
          <w:szCs w:val="20"/>
        </w:rPr>
        <w:t>) :</w:t>
      </w:r>
      <w:r w:rsidR="003C02FA" w:rsidRPr="006F5B07">
        <w:rPr>
          <w:rFonts w:ascii="Arial" w:hAnsi="Arial" w:cs="Arial"/>
          <w:sz w:val="20"/>
          <w:szCs w:val="20"/>
        </w:rPr>
        <w:t xml:space="preserve"> </w:t>
      </w:r>
      <w:r w:rsidR="006F5B07">
        <w:rPr>
          <w:rFonts w:ascii="Arial" w:hAnsi="Arial" w:cs="Arial"/>
          <w:sz w:val="20"/>
          <w:szCs w:val="20"/>
        </w:rPr>
        <w:t xml:space="preserve">à hauteur de </w:t>
      </w:r>
      <w:r w:rsidR="006F5B07" w:rsidRPr="00FD0F76">
        <w:rPr>
          <w:rFonts w:ascii="Arial" w:hAnsi="Arial" w:cs="Arial"/>
          <w:b/>
          <w:sz w:val="20"/>
          <w:szCs w:val="20"/>
        </w:rPr>
        <w:t>192H éq. TD</w:t>
      </w:r>
    </w:p>
    <w:p w:rsidR="006F5B07" w:rsidRPr="006F5B07" w:rsidRDefault="006F5B07" w:rsidP="003C02FA">
      <w:pPr>
        <w:jc w:val="both"/>
        <w:rPr>
          <w:rFonts w:ascii="Arial" w:hAnsi="Arial" w:cs="Arial"/>
          <w:sz w:val="20"/>
          <w:szCs w:val="20"/>
        </w:rPr>
      </w:pPr>
    </w:p>
    <w:p w:rsidR="00E51E94" w:rsidRPr="00FD0F76" w:rsidRDefault="00E51E94" w:rsidP="003C02FA">
      <w:pPr>
        <w:jc w:val="both"/>
        <w:rPr>
          <w:rFonts w:ascii="Arial" w:hAnsi="Arial" w:cs="Arial"/>
          <w:sz w:val="20"/>
          <w:szCs w:val="20"/>
        </w:rPr>
      </w:pPr>
      <w:r w:rsidRPr="006F5B07">
        <w:rPr>
          <w:rFonts w:ascii="Arial" w:hAnsi="Arial" w:cs="Arial"/>
          <w:sz w:val="20"/>
          <w:szCs w:val="20"/>
        </w:rPr>
        <w:t xml:space="preserve">Les missions d’enseignement seront d’un volume annuel de </w:t>
      </w:r>
      <w:r w:rsidRPr="00FD0F76">
        <w:rPr>
          <w:rFonts w:ascii="Arial" w:hAnsi="Arial" w:cs="Arial"/>
          <w:sz w:val="20"/>
          <w:szCs w:val="20"/>
        </w:rPr>
        <w:t>192 HEQTD.</w:t>
      </w:r>
    </w:p>
    <w:p w:rsidR="003C02FA" w:rsidRPr="006F5B07" w:rsidRDefault="003C02FA" w:rsidP="003C02FA">
      <w:pPr>
        <w:jc w:val="both"/>
        <w:rPr>
          <w:rFonts w:ascii="Arial" w:hAnsi="Arial" w:cs="Arial"/>
          <w:sz w:val="20"/>
          <w:szCs w:val="20"/>
        </w:rPr>
      </w:pPr>
      <w:r w:rsidRPr="006F5B07">
        <w:rPr>
          <w:rFonts w:ascii="Arial" w:hAnsi="Arial" w:cs="Arial"/>
          <w:sz w:val="20"/>
          <w:szCs w:val="20"/>
        </w:rPr>
        <w:t>Ce poste est destiné à un</w:t>
      </w:r>
      <w:r w:rsidR="00E51E94" w:rsidRPr="006F5B07">
        <w:rPr>
          <w:rFonts w:ascii="Arial" w:hAnsi="Arial" w:cs="Arial"/>
          <w:sz w:val="20"/>
          <w:szCs w:val="20"/>
        </w:rPr>
        <w:t>(e)</w:t>
      </w:r>
      <w:r w:rsidRPr="006F5B07">
        <w:rPr>
          <w:rFonts w:ascii="Arial" w:hAnsi="Arial" w:cs="Arial"/>
          <w:sz w:val="20"/>
          <w:szCs w:val="20"/>
        </w:rPr>
        <w:t xml:space="preserve"> professionnel</w:t>
      </w:r>
      <w:r w:rsidR="00E51E94" w:rsidRPr="006F5B07">
        <w:rPr>
          <w:rFonts w:ascii="Arial" w:hAnsi="Arial" w:cs="Arial"/>
          <w:sz w:val="20"/>
          <w:szCs w:val="20"/>
        </w:rPr>
        <w:t>(le)</w:t>
      </w:r>
      <w:r w:rsidRPr="006F5B07">
        <w:rPr>
          <w:rFonts w:ascii="Arial" w:hAnsi="Arial" w:cs="Arial"/>
          <w:sz w:val="20"/>
          <w:szCs w:val="20"/>
        </w:rPr>
        <w:t xml:space="preserve"> du BTP désireux</w:t>
      </w:r>
      <w:r w:rsidR="00E51E94" w:rsidRPr="006F5B07">
        <w:rPr>
          <w:rFonts w:ascii="Arial" w:hAnsi="Arial" w:cs="Arial"/>
          <w:sz w:val="20"/>
          <w:szCs w:val="20"/>
        </w:rPr>
        <w:t xml:space="preserve"> (euse)</w:t>
      </w:r>
      <w:r w:rsidRPr="006F5B07">
        <w:rPr>
          <w:rFonts w:ascii="Arial" w:hAnsi="Arial" w:cs="Arial"/>
          <w:sz w:val="20"/>
          <w:szCs w:val="20"/>
        </w:rPr>
        <w:t xml:space="preserve"> de faire bénéficier aux étudiants de son expérience de terrain. Les enseignements à dispenser concernent les secteurs du bâtiment et des travaux publics. Ils se répartissent, potentiellement, de la manière suivante :</w:t>
      </w:r>
    </w:p>
    <w:p w:rsidR="003C02FA" w:rsidRPr="006F5B07" w:rsidRDefault="003C02FA" w:rsidP="003C02FA">
      <w:pPr>
        <w:jc w:val="both"/>
        <w:rPr>
          <w:rFonts w:ascii="Arial" w:hAnsi="Arial" w:cs="Arial"/>
          <w:sz w:val="20"/>
          <w:szCs w:val="20"/>
        </w:rPr>
      </w:pPr>
    </w:p>
    <w:p w:rsidR="003C02FA" w:rsidRPr="006F5B07" w:rsidRDefault="00E51E94" w:rsidP="003C02FA">
      <w:pPr>
        <w:ind w:left="2832" w:hanging="2832"/>
        <w:jc w:val="both"/>
        <w:rPr>
          <w:rFonts w:ascii="Arial" w:hAnsi="Arial" w:cs="Arial"/>
          <w:sz w:val="20"/>
          <w:szCs w:val="20"/>
        </w:rPr>
      </w:pPr>
      <w:r w:rsidRPr="006F5B07">
        <w:rPr>
          <w:rFonts w:ascii="Arial" w:hAnsi="Arial" w:cs="Arial"/>
          <w:b/>
          <w:sz w:val="20"/>
          <w:szCs w:val="20"/>
        </w:rPr>
        <w:t>D</w:t>
      </w:r>
      <w:r w:rsidR="003C02FA" w:rsidRPr="006F5B07">
        <w:rPr>
          <w:rFonts w:ascii="Arial" w:hAnsi="Arial" w:cs="Arial"/>
          <w:b/>
          <w:sz w:val="20"/>
          <w:szCs w:val="20"/>
        </w:rPr>
        <w:t>UT</w:t>
      </w:r>
      <w:r w:rsidR="006F5B07">
        <w:rPr>
          <w:rFonts w:ascii="Arial" w:hAnsi="Arial" w:cs="Arial"/>
          <w:b/>
          <w:sz w:val="20"/>
          <w:szCs w:val="20"/>
        </w:rPr>
        <w:t xml:space="preserve"> GCCD</w:t>
      </w:r>
      <w:r w:rsidR="003C02FA" w:rsidRPr="006F5B07">
        <w:rPr>
          <w:rFonts w:ascii="Arial" w:hAnsi="Arial" w:cs="Arial"/>
          <w:b/>
          <w:sz w:val="20"/>
          <w:szCs w:val="20"/>
        </w:rPr>
        <w:t>, semestres 1 et 2 :</w:t>
      </w:r>
      <w:r w:rsidR="003C02FA" w:rsidRPr="006F5B07">
        <w:rPr>
          <w:rFonts w:ascii="Arial" w:hAnsi="Arial" w:cs="Arial"/>
          <w:sz w:val="20"/>
          <w:szCs w:val="20"/>
        </w:rPr>
        <w:tab/>
        <w:t xml:space="preserve">Dessin « à la planche », Gros Œuvre et Second Œuvre, DAO (Autocad). </w:t>
      </w:r>
      <w:r w:rsidR="003C02FA" w:rsidRPr="006F5B07">
        <w:rPr>
          <w:rFonts w:ascii="Arial" w:hAnsi="Arial" w:cs="Arial"/>
          <w:b/>
          <w:sz w:val="20"/>
          <w:szCs w:val="20"/>
        </w:rPr>
        <w:tab/>
      </w:r>
      <w:r w:rsidR="003C02FA" w:rsidRPr="006F5B07">
        <w:rPr>
          <w:rFonts w:ascii="Arial" w:hAnsi="Arial" w:cs="Arial"/>
          <w:sz w:val="20"/>
          <w:szCs w:val="20"/>
        </w:rPr>
        <w:t>Encadrement de projets professionnels</w:t>
      </w:r>
    </w:p>
    <w:p w:rsidR="003C02FA" w:rsidRPr="006F5B07" w:rsidRDefault="003C02FA" w:rsidP="003C02FA">
      <w:pPr>
        <w:jc w:val="both"/>
        <w:rPr>
          <w:rFonts w:ascii="Arial" w:hAnsi="Arial" w:cs="Arial"/>
          <w:sz w:val="20"/>
          <w:szCs w:val="20"/>
        </w:rPr>
      </w:pPr>
    </w:p>
    <w:p w:rsidR="003C02FA" w:rsidRPr="006F5B07" w:rsidRDefault="00E51E94" w:rsidP="003C02FA">
      <w:pPr>
        <w:ind w:left="2124" w:hanging="2124"/>
        <w:jc w:val="both"/>
        <w:rPr>
          <w:rFonts w:ascii="Arial" w:hAnsi="Arial" w:cs="Arial"/>
          <w:sz w:val="20"/>
          <w:szCs w:val="20"/>
        </w:rPr>
      </w:pPr>
      <w:r w:rsidRPr="006F5B07">
        <w:rPr>
          <w:rFonts w:ascii="Arial" w:hAnsi="Arial" w:cs="Arial"/>
          <w:b/>
          <w:sz w:val="20"/>
          <w:szCs w:val="20"/>
        </w:rPr>
        <w:t>D</w:t>
      </w:r>
      <w:r w:rsidR="003C02FA" w:rsidRPr="006F5B07">
        <w:rPr>
          <w:rFonts w:ascii="Arial" w:hAnsi="Arial" w:cs="Arial"/>
          <w:b/>
          <w:sz w:val="20"/>
          <w:szCs w:val="20"/>
        </w:rPr>
        <w:t>UT</w:t>
      </w:r>
      <w:r w:rsidR="006F5B07">
        <w:rPr>
          <w:rFonts w:ascii="Arial" w:hAnsi="Arial" w:cs="Arial"/>
          <w:b/>
          <w:sz w:val="20"/>
          <w:szCs w:val="20"/>
        </w:rPr>
        <w:t xml:space="preserve"> GCCD</w:t>
      </w:r>
      <w:r w:rsidR="003C02FA" w:rsidRPr="006F5B07">
        <w:rPr>
          <w:rFonts w:ascii="Arial" w:hAnsi="Arial" w:cs="Arial"/>
          <w:b/>
          <w:sz w:val="20"/>
          <w:szCs w:val="20"/>
        </w:rPr>
        <w:t>, semestres 3 et 4 :</w:t>
      </w:r>
      <w:r w:rsidR="003C02FA" w:rsidRPr="006F5B07">
        <w:rPr>
          <w:rFonts w:ascii="Arial" w:hAnsi="Arial" w:cs="Arial"/>
          <w:sz w:val="20"/>
          <w:szCs w:val="20"/>
        </w:rPr>
        <w:tab/>
        <w:t>Coffrage et ferraillage. Encadrement de projets de fin d’études.</w:t>
      </w:r>
    </w:p>
    <w:p w:rsidR="003C02FA" w:rsidRPr="006F5B07" w:rsidRDefault="003C02FA" w:rsidP="006F5B07">
      <w:pPr>
        <w:ind w:left="2832" w:firstLine="708"/>
        <w:jc w:val="both"/>
        <w:rPr>
          <w:rFonts w:ascii="Arial" w:hAnsi="Arial" w:cs="Arial"/>
          <w:sz w:val="20"/>
          <w:szCs w:val="20"/>
        </w:rPr>
      </w:pPr>
      <w:r w:rsidRPr="006F5B07">
        <w:rPr>
          <w:rFonts w:ascii="Arial" w:hAnsi="Arial" w:cs="Arial"/>
          <w:sz w:val="20"/>
          <w:szCs w:val="20"/>
        </w:rPr>
        <w:t>Apport de projets concrets existants comme supports.</w:t>
      </w:r>
    </w:p>
    <w:p w:rsidR="003C02FA" w:rsidRPr="006F5B07" w:rsidRDefault="003C02FA" w:rsidP="006F5B07">
      <w:pPr>
        <w:ind w:left="3540"/>
        <w:jc w:val="both"/>
        <w:rPr>
          <w:rFonts w:ascii="Arial" w:hAnsi="Arial" w:cs="Arial"/>
          <w:sz w:val="20"/>
          <w:szCs w:val="20"/>
        </w:rPr>
      </w:pPr>
      <w:r w:rsidRPr="006F5B07">
        <w:rPr>
          <w:rFonts w:ascii="Arial" w:hAnsi="Arial" w:cs="Arial"/>
          <w:sz w:val="20"/>
          <w:szCs w:val="20"/>
        </w:rPr>
        <w:t>Bureau d’études et organisation de chantier (Appel d’offres, Métrés, CCTP, Etude de prix … ) et gestion de chantier. Législation du travail</w:t>
      </w:r>
    </w:p>
    <w:p w:rsidR="003C02FA" w:rsidRPr="006F5B07" w:rsidRDefault="003C02FA" w:rsidP="003C02FA">
      <w:pPr>
        <w:ind w:left="2124" w:hanging="2124"/>
        <w:jc w:val="both"/>
        <w:rPr>
          <w:rFonts w:ascii="Arial" w:hAnsi="Arial" w:cs="Arial"/>
          <w:sz w:val="20"/>
          <w:szCs w:val="20"/>
        </w:rPr>
      </w:pPr>
    </w:p>
    <w:p w:rsidR="003C02FA" w:rsidRPr="006F5B07" w:rsidRDefault="003C02FA" w:rsidP="003C02FA">
      <w:pPr>
        <w:ind w:left="2124" w:hanging="2124"/>
        <w:jc w:val="both"/>
        <w:rPr>
          <w:rFonts w:ascii="Arial" w:hAnsi="Arial" w:cs="Arial"/>
          <w:b/>
          <w:sz w:val="20"/>
          <w:szCs w:val="20"/>
        </w:rPr>
      </w:pPr>
      <w:r w:rsidRPr="006F5B07">
        <w:rPr>
          <w:rFonts w:ascii="Arial" w:hAnsi="Arial" w:cs="Arial"/>
          <w:b/>
          <w:sz w:val="20"/>
          <w:szCs w:val="20"/>
        </w:rPr>
        <w:t xml:space="preserve">Licences </w:t>
      </w:r>
    </w:p>
    <w:p w:rsidR="003C02FA" w:rsidRPr="006F5B07" w:rsidRDefault="003C02FA" w:rsidP="003C02FA">
      <w:pPr>
        <w:jc w:val="both"/>
        <w:rPr>
          <w:rFonts w:ascii="Arial" w:hAnsi="Arial" w:cs="Arial"/>
          <w:sz w:val="20"/>
          <w:szCs w:val="20"/>
        </w:rPr>
      </w:pPr>
      <w:r w:rsidRPr="006F5B07">
        <w:rPr>
          <w:rFonts w:ascii="Arial" w:hAnsi="Arial" w:cs="Arial"/>
          <w:b/>
          <w:sz w:val="20"/>
          <w:szCs w:val="20"/>
        </w:rPr>
        <w:t>Professionnelles :</w:t>
      </w:r>
      <w:r w:rsidRPr="006F5B07">
        <w:rPr>
          <w:rFonts w:ascii="Arial" w:hAnsi="Arial" w:cs="Arial"/>
          <w:sz w:val="20"/>
          <w:szCs w:val="20"/>
        </w:rPr>
        <w:tab/>
      </w:r>
      <w:r w:rsidRPr="006F5B07">
        <w:rPr>
          <w:rFonts w:ascii="Arial" w:hAnsi="Arial" w:cs="Arial"/>
          <w:sz w:val="20"/>
          <w:szCs w:val="20"/>
        </w:rPr>
        <w:tab/>
      </w:r>
      <w:r w:rsidR="006F5B07">
        <w:rPr>
          <w:rFonts w:ascii="Arial" w:hAnsi="Arial" w:cs="Arial"/>
          <w:sz w:val="20"/>
          <w:szCs w:val="20"/>
        </w:rPr>
        <w:tab/>
      </w:r>
      <w:r w:rsidRPr="006F5B07">
        <w:rPr>
          <w:rFonts w:ascii="Arial" w:hAnsi="Arial" w:cs="Arial"/>
          <w:sz w:val="20"/>
          <w:szCs w:val="20"/>
        </w:rPr>
        <w:t>DAO (Autocad), enseignement de pré-requis.</w:t>
      </w:r>
      <w:r w:rsidRPr="006F5B07">
        <w:rPr>
          <w:rFonts w:ascii="Arial" w:hAnsi="Arial" w:cs="Arial"/>
          <w:sz w:val="20"/>
          <w:szCs w:val="20"/>
        </w:rPr>
        <w:tab/>
        <w:t>Suivi d’alternants.</w:t>
      </w:r>
    </w:p>
    <w:p w:rsidR="003C02FA" w:rsidRPr="006F5B07" w:rsidRDefault="003C02FA" w:rsidP="003C02FA">
      <w:pPr>
        <w:jc w:val="both"/>
        <w:rPr>
          <w:rFonts w:ascii="Arial" w:hAnsi="Arial" w:cs="Arial"/>
          <w:sz w:val="20"/>
          <w:szCs w:val="20"/>
        </w:rPr>
      </w:pPr>
    </w:p>
    <w:p w:rsidR="003C02FA" w:rsidRPr="006F5B07" w:rsidRDefault="003C02FA" w:rsidP="006F5B07">
      <w:pPr>
        <w:ind w:left="3540" w:hanging="3540"/>
        <w:jc w:val="both"/>
        <w:rPr>
          <w:rFonts w:ascii="Arial" w:hAnsi="Arial" w:cs="Arial"/>
          <w:sz w:val="20"/>
          <w:szCs w:val="20"/>
        </w:rPr>
      </w:pPr>
      <w:r w:rsidRPr="006F5B07">
        <w:rPr>
          <w:rFonts w:ascii="Arial" w:hAnsi="Arial" w:cs="Arial"/>
          <w:b/>
          <w:sz w:val="20"/>
          <w:szCs w:val="20"/>
        </w:rPr>
        <w:t>L3 et master :</w:t>
      </w:r>
      <w:r w:rsidRPr="006F5B07">
        <w:rPr>
          <w:rFonts w:ascii="Arial" w:hAnsi="Arial" w:cs="Arial"/>
          <w:sz w:val="20"/>
          <w:szCs w:val="20"/>
        </w:rPr>
        <w:t xml:space="preserve"> </w:t>
      </w:r>
      <w:r w:rsidRPr="006F5B07">
        <w:rPr>
          <w:rFonts w:ascii="Arial" w:hAnsi="Arial" w:cs="Arial"/>
          <w:sz w:val="20"/>
          <w:szCs w:val="20"/>
        </w:rPr>
        <w:tab/>
        <w:t>Cours et TD de « Procédés Généraux de Construction » secteur bâtiment, Gros œuvre et Second Œuvre.Législation du travail</w:t>
      </w:r>
    </w:p>
    <w:p w:rsidR="001569D4" w:rsidRPr="006F5B07" w:rsidRDefault="001569D4" w:rsidP="001569D4">
      <w:pPr>
        <w:rPr>
          <w:rFonts w:ascii="Arial" w:hAnsi="Arial" w:cs="Arial"/>
          <w:sz w:val="20"/>
          <w:szCs w:val="20"/>
        </w:rPr>
      </w:pPr>
    </w:p>
    <w:p w:rsidR="001569D4" w:rsidRPr="006F5B07" w:rsidRDefault="001569D4" w:rsidP="001569D4">
      <w:pPr>
        <w:rPr>
          <w:rFonts w:ascii="Arial" w:hAnsi="Arial" w:cs="Arial"/>
          <w:sz w:val="20"/>
          <w:szCs w:val="20"/>
        </w:rPr>
      </w:pPr>
    </w:p>
    <w:p w:rsidR="00EE4A6E" w:rsidRPr="006F5B07" w:rsidRDefault="00EE4A6E" w:rsidP="00EE4A6E">
      <w:pPr>
        <w:rPr>
          <w:rFonts w:ascii="Arial" w:hAnsi="Arial" w:cs="Arial"/>
          <w:sz w:val="20"/>
          <w:szCs w:val="20"/>
        </w:rPr>
      </w:pPr>
      <w:r w:rsidRPr="006F5B07">
        <w:rPr>
          <w:rFonts w:ascii="Arial" w:hAnsi="Arial" w:cs="Arial"/>
          <w:sz w:val="20"/>
          <w:szCs w:val="20"/>
        </w:rPr>
        <w:t>Il sera également demandé à la personne recrutée de participer à la vie du département qu’il soit de nature pédagogique ou administrative, présence aux réunions et différentes manifestations organisées par le département, participation aux actions de communication de notre département en interne (Journées de l’Enseignement Supérieur, portes ouvertes…) et à l’extérieur (salons…), participation aux commissions préparatoires aux jurys.</w:t>
      </w:r>
    </w:p>
    <w:p w:rsidR="001A0AFA" w:rsidRPr="006F5B07" w:rsidRDefault="001A0AFA" w:rsidP="001569D4">
      <w:pPr>
        <w:rPr>
          <w:rFonts w:ascii="Arial" w:hAnsi="Arial" w:cs="Arial"/>
          <w:sz w:val="20"/>
          <w:szCs w:val="20"/>
        </w:rPr>
      </w:pPr>
    </w:p>
    <w:p w:rsidR="001569D4" w:rsidRPr="006F5B07" w:rsidRDefault="001569D4" w:rsidP="001569D4">
      <w:pPr>
        <w:rPr>
          <w:rFonts w:ascii="Arial" w:hAnsi="Arial" w:cs="Arial"/>
          <w:sz w:val="20"/>
          <w:szCs w:val="20"/>
        </w:rPr>
      </w:pPr>
      <w:r w:rsidRPr="006F5B07">
        <w:rPr>
          <w:rFonts w:ascii="Arial" w:hAnsi="Arial" w:cs="Arial"/>
          <w:sz w:val="20"/>
          <w:szCs w:val="20"/>
        </w:rPr>
        <w:t xml:space="preserve"> </w:t>
      </w:r>
      <w:r w:rsidR="00EA4B73" w:rsidRPr="006F5B07">
        <w:rPr>
          <w:rFonts w:ascii="Arial" w:hAnsi="Arial" w:cs="Arial"/>
          <w:b/>
          <w:sz w:val="20"/>
          <w:szCs w:val="20"/>
        </w:rPr>
        <w:t>Activité</w:t>
      </w:r>
      <w:r w:rsidR="00376F3E" w:rsidRPr="006F5B07">
        <w:rPr>
          <w:rFonts w:ascii="Arial" w:hAnsi="Arial" w:cs="Arial"/>
          <w:b/>
          <w:sz w:val="20"/>
          <w:szCs w:val="20"/>
        </w:rPr>
        <w:t>s</w:t>
      </w:r>
      <w:r w:rsidR="00EA4B73" w:rsidRPr="006F5B07">
        <w:rPr>
          <w:rFonts w:ascii="Arial" w:hAnsi="Arial" w:cs="Arial"/>
          <w:b/>
          <w:sz w:val="20"/>
          <w:szCs w:val="20"/>
        </w:rPr>
        <w:t xml:space="preserve"> annexes</w:t>
      </w:r>
      <w:r w:rsidR="006F5B07">
        <w:rPr>
          <w:rFonts w:ascii="Arial" w:hAnsi="Arial" w:cs="Arial"/>
          <w:b/>
          <w:i/>
          <w:sz w:val="20"/>
          <w:szCs w:val="20"/>
        </w:rPr>
        <w:t xml:space="preserve"> 2*</w:t>
      </w:r>
      <w:r w:rsidR="00EA4B73" w:rsidRPr="006F5B07">
        <w:rPr>
          <w:rFonts w:ascii="Arial" w:hAnsi="Arial" w:cs="Arial"/>
          <w:sz w:val="20"/>
          <w:szCs w:val="20"/>
        </w:rPr>
        <w:t xml:space="preserve"> </w:t>
      </w:r>
      <w:r w:rsidRPr="006F5B07">
        <w:rPr>
          <w:rFonts w:ascii="Arial" w:hAnsi="Arial" w:cs="Arial"/>
          <w:sz w:val="20"/>
          <w:szCs w:val="20"/>
        </w:rPr>
        <w:t>(</w:t>
      </w:r>
      <w:r w:rsidR="001A0AFA" w:rsidRPr="006F5B07">
        <w:rPr>
          <w:rFonts w:ascii="Arial" w:hAnsi="Arial" w:cs="Arial"/>
          <w:sz w:val="20"/>
          <w:szCs w:val="20"/>
          <w:u w:val="single"/>
        </w:rPr>
        <w:t>5 à 10 lignes</w:t>
      </w:r>
      <w:r w:rsidRPr="006F5B07">
        <w:rPr>
          <w:rFonts w:ascii="Arial" w:hAnsi="Arial" w:cs="Arial"/>
          <w:sz w:val="20"/>
          <w:szCs w:val="20"/>
        </w:rPr>
        <w:t>) :</w:t>
      </w:r>
      <w:r w:rsidR="003C02FA" w:rsidRPr="006F5B07">
        <w:rPr>
          <w:rFonts w:ascii="Arial" w:hAnsi="Arial" w:cs="Arial"/>
          <w:sz w:val="20"/>
          <w:szCs w:val="20"/>
        </w:rPr>
        <w:t xml:space="preserve"> </w:t>
      </w:r>
      <w:r w:rsidR="00E51E94" w:rsidRPr="006F5B07">
        <w:rPr>
          <w:rFonts w:ascii="Arial" w:hAnsi="Arial" w:cs="Arial"/>
          <w:sz w:val="20"/>
          <w:szCs w:val="20"/>
        </w:rPr>
        <w:t xml:space="preserve"> </w:t>
      </w:r>
    </w:p>
    <w:p w:rsidR="001569D4" w:rsidRPr="006F5B07" w:rsidRDefault="001569D4" w:rsidP="001569D4">
      <w:pPr>
        <w:rPr>
          <w:rFonts w:ascii="Arial" w:hAnsi="Arial" w:cs="Arial"/>
          <w:sz w:val="20"/>
          <w:szCs w:val="20"/>
        </w:rPr>
      </w:pPr>
    </w:p>
    <w:p w:rsidR="001569D4" w:rsidRPr="00E4581A" w:rsidRDefault="001569D4" w:rsidP="001569D4">
      <w:pPr>
        <w:rPr>
          <w:rFonts w:ascii="Arial" w:hAnsi="Arial" w:cs="Arial"/>
        </w:rPr>
      </w:pPr>
    </w:p>
    <w:p w:rsidR="001569D4" w:rsidRPr="00E4581A" w:rsidRDefault="001569D4" w:rsidP="001569D4">
      <w:pPr>
        <w:rPr>
          <w:rFonts w:ascii="Arial" w:hAnsi="Arial" w:cs="Arial"/>
        </w:rPr>
      </w:pPr>
    </w:p>
    <w:p w:rsidR="001A0AFA" w:rsidRPr="001A0AFA" w:rsidRDefault="001A0AFA" w:rsidP="001569D4">
      <w:pPr>
        <w:rPr>
          <w:rFonts w:ascii="Arial" w:hAnsi="Arial" w:cs="Arial"/>
          <w:sz w:val="20"/>
          <w:szCs w:val="20"/>
        </w:rPr>
      </w:pPr>
    </w:p>
    <w:p w:rsidR="001A0AFA" w:rsidRDefault="001A0AFA" w:rsidP="001569D4">
      <w:pPr>
        <w:rPr>
          <w:rFonts w:ascii="Arial" w:hAnsi="Arial" w:cs="Arial"/>
          <w:sz w:val="20"/>
          <w:szCs w:val="20"/>
        </w:rPr>
      </w:pPr>
    </w:p>
    <w:p w:rsidR="001569D4" w:rsidRDefault="001569D4" w:rsidP="001569D4">
      <w:pPr>
        <w:rPr>
          <w:rFonts w:ascii="Arial" w:hAnsi="Arial" w:cs="Arial"/>
          <w:sz w:val="20"/>
          <w:szCs w:val="20"/>
        </w:rPr>
      </w:pPr>
    </w:p>
    <w:p w:rsidR="006F5B07" w:rsidRDefault="006F5B07" w:rsidP="001569D4">
      <w:pPr>
        <w:rPr>
          <w:rFonts w:ascii="Arial" w:hAnsi="Arial" w:cs="Arial"/>
          <w:sz w:val="20"/>
          <w:szCs w:val="20"/>
        </w:rPr>
      </w:pPr>
    </w:p>
    <w:p w:rsidR="006F5B07" w:rsidRDefault="006F5B07" w:rsidP="001569D4">
      <w:pPr>
        <w:rPr>
          <w:rFonts w:ascii="Arial" w:hAnsi="Arial" w:cs="Arial"/>
          <w:sz w:val="20"/>
          <w:szCs w:val="20"/>
        </w:rPr>
      </w:pPr>
    </w:p>
    <w:p w:rsidR="006F5B07" w:rsidRDefault="006F5B07" w:rsidP="001569D4">
      <w:pPr>
        <w:rPr>
          <w:rFonts w:ascii="Arial" w:hAnsi="Arial" w:cs="Arial"/>
          <w:sz w:val="20"/>
          <w:szCs w:val="20"/>
        </w:rPr>
      </w:pPr>
    </w:p>
    <w:p w:rsidR="006F5B07" w:rsidRDefault="006F5B07" w:rsidP="001569D4">
      <w:pPr>
        <w:rPr>
          <w:rFonts w:ascii="Arial" w:hAnsi="Arial" w:cs="Arial"/>
          <w:sz w:val="20"/>
          <w:szCs w:val="20"/>
        </w:rPr>
      </w:pPr>
    </w:p>
    <w:p w:rsidR="006F5B07" w:rsidRPr="006F5B07" w:rsidRDefault="006F5B07" w:rsidP="006F5B07">
      <w:pPr>
        <w:rPr>
          <w:rFonts w:ascii="Arial" w:hAnsi="Arial" w:cs="Arial"/>
          <w:i/>
          <w:sz w:val="20"/>
          <w:szCs w:val="20"/>
        </w:rPr>
      </w:pPr>
      <w:r w:rsidRPr="00FD0F76">
        <w:rPr>
          <w:rFonts w:ascii="Arial" w:hAnsi="Arial" w:cs="Arial"/>
          <w:b/>
          <w:i/>
          <w:sz w:val="20"/>
          <w:szCs w:val="20"/>
        </w:rPr>
        <w:t>1*</w:t>
      </w:r>
      <w:r w:rsidRPr="006F5B07">
        <w:rPr>
          <w:rFonts w:ascii="Arial" w:hAnsi="Arial" w:cs="Arial"/>
          <w:i/>
          <w:sz w:val="20"/>
          <w:szCs w:val="20"/>
        </w:rPr>
        <w:t> : Heures en équivalent TD</w:t>
      </w:r>
    </w:p>
    <w:p w:rsidR="006F5B07" w:rsidRPr="006F5B07" w:rsidRDefault="006F5B07" w:rsidP="001569D4">
      <w:pPr>
        <w:rPr>
          <w:rFonts w:ascii="Arial" w:hAnsi="Arial" w:cs="Arial"/>
          <w:i/>
          <w:sz w:val="20"/>
          <w:szCs w:val="20"/>
        </w:rPr>
      </w:pPr>
      <w:r w:rsidRPr="00FD0F76">
        <w:rPr>
          <w:rFonts w:ascii="Arial" w:hAnsi="Arial" w:cs="Arial"/>
          <w:b/>
          <w:i/>
          <w:sz w:val="20"/>
          <w:szCs w:val="20"/>
        </w:rPr>
        <w:t>2*</w:t>
      </w:r>
      <w:r w:rsidRPr="006F5B07">
        <w:rPr>
          <w:rFonts w:ascii="Arial" w:hAnsi="Arial" w:cs="Arial"/>
          <w:i/>
          <w:sz w:val="20"/>
          <w:szCs w:val="20"/>
        </w:rPr>
        <w:t> : Heures réelles</w:t>
      </w:r>
    </w:p>
    <w:sectPr w:rsidR="006F5B07" w:rsidRPr="006F5B07" w:rsidSect="001523A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F6AB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B67FD"/>
    <w:multiLevelType w:val="hybridMultilevel"/>
    <w:tmpl w:val="48682776"/>
    <w:lvl w:ilvl="0" w:tplc="14D8E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A4"/>
    <w:rsid w:val="000670FF"/>
    <w:rsid w:val="001523A4"/>
    <w:rsid w:val="001569D4"/>
    <w:rsid w:val="001A0AFA"/>
    <w:rsid w:val="002978FA"/>
    <w:rsid w:val="00356FE3"/>
    <w:rsid w:val="00376F3E"/>
    <w:rsid w:val="003B4311"/>
    <w:rsid w:val="003C02FA"/>
    <w:rsid w:val="003D4787"/>
    <w:rsid w:val="00401914"/>
    <w:rsid w:val="004648EF"/>
    <w:rsid w:val="006D196B"/>
    <w:rsid w:val="006F5B07"/>
    <w:rsid w:val="007536CB"/>
    <w:rsid w:val="007C3194"/>
    <w:rsid w:val="007C393F"/>
    <w:rsid w:val="00842F1D"/>
    <w:rsid w:val="008F71BF"/>
    <w:rsid w:val="00AE7B0B"/>
    <w:rsid w:val="00CF4D1B"/>
    <w:rsid w:val="00E13FA0"/>
    <w:rsid w:val="00E4581A"/>
    <w:rsid w:val="00E51E94"/>
    <w:rsid w:val="00EA4B73"/>
    <w:rsid w:val="00EE4A6E"/>
    <w:rsid w:val="00F32E37"/>
    <w:rsid w:val="00FD0F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52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52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563">
      <w:bodyDiv w:val="1"/>
      <w:marLeft w:val="0"/>
      <w:marRight w:val="0"/>
      <w:marTop w:val="0"/>
      <w:marBottom w:val="0"/>
      <w:divBdr>
        <w:top w:val="none" w:sz="0" w:space="0" w:color="auto"/>
        <w:left w:val="none" w:sz="0" w:space="0" w:color="auto"/>
        <w:bottom w:val="none" w:sz="0" w:space="0" w:color="auto"/>
        <w:right w:val="none" w:sz="0" w:space="0" w:color="auto"/>
      </w:divBdr>
    </w:div>
    <w:div w:id="28627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1680</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UNIVERSITE LYON 1 (Claude Bernard)</vt:lpstr>
    </vt:vector>
  </TitlesOfParts>
  <Company>UCBL</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LYON 1 (Claude Bernard)</dc:title>
  <dc:creator>jacques.gorgeret</dc:creator>
  <cp:lastModifiedBy>AutoBVT</cp:lastModifiedBy>
  <cp:revision>2</cp:revision>
  <dcterms:created xsi:type="dcterms:W3CDTF">2016-02-08T14:30:00Z</dcterms:created>
  <dcterms:modified xsi:type="dcterms:W3CDTF">2016-02-08T14:30:00Z</dcterms:modified>
</cp:coreProperties>
</file>